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20" w:rsidRDefault="00992420" w:rsidP="00992420">
      <w:pPr>
        <w:pStyle w:val="generalheadertext"/>
      </w:pPr>
      <w:bookmarkStart w:id="0" w:name="top"/>
      <w:r>
        <w:rPr>
          <w:rFonts w:hint="eastAsia"/>
        </w:rPr>
        <w:t>Indian Journal of Forensic Medicine &amp;Toxicology</w:t>
      </w:r>
      <w:r>
        <w:rPr>
          <w:rFonts w:hint="eastAsia"/>
        </w:rPr>
        <w:br/>
        <w:t>Year : 2009, Volume : 3, Issue : 2</w:t>
      </w:r>
      <w:r>
        <w:rPr>
          <w:rFonts w:hint="eastAsia"/>
        </w:rPr>
        <w:br/>
      </w:r>
      <w:r>
        <w:rPr>
          <w:rStyle w:val="countobj1"/>
          <w:rFonts w:hint="default"/>
        </w:rPr>
        <w:t xml:space="preserve">First page : </w:t>
      </w:r>
      <w:r>
        <w:rPr>
          <w:rStyle w:val="countobj1"/>
          <w:rFonts w:hint="default"/>
          <w:b/>
          <w:bCs/>
        </w:rPr>
        <w:t xml:space="preserve">( 1) </w:t>
      </w:r>
      <w:r>
        <w:rPr>
          <w:rStyle w:val="countobj1"/>
          <w:rFonts w:hint="default"/>
        </w:rPr>
        <w:t xml:space="preserve">Last page : </w:t>
      </w:r>
      <w:r>
        <w:rPr>
          <w:rStyle w:val="countobj1"/>
          <w:rFonts w:hint="default"/>
          <w:b/>
          <w:bCs/>
        </w:rPr>
        <w:t xml:space="preserve">( 5) </w:t>
      </w:r>
      <w:r>
        <w:rPr>
          <w:rFonts w:hint="eastAsia"/>
        </w:rPr>
        <w:br/>
        <w:t xml:space="preserve">Print ISSN : 0973-9122. Online </w:t>
      </w:r>
      <w:proofErr w:type="gramStart"/>
      <w:r>
        <w:rPr>
          <w:rFonts w:hint="eastAsia"/>
        </w:rPr>
        <w:t>ISSN :</w:t>
      </w:r>
      <w:proofErr w:type="gramEnd"/>
      <w:r>
        <w:rPr>
          <w:rFonts w:hint="eastAsia"/>
        </w:rPr>
        <w:t xml:space="preserve"> 0973-9130. </w:t>
      </w:r>
    </w:p>
    <w:p w:rsidR="00992420" w:rsidRDefault="00992420" w:rsidP="00992420">
      <w:pPr>
        <w:pStyle w:val="articletitle"/>
      </w:pPr>
      <w:r>
        <w:rPr>
          <w:rFonts w:hint="eastAsia"/>
        </w:rPr>
        <w:t>A study of snake bite poisoning in Gulbarga region (a five year study)</w:t>
      </w:r>
    </w:p>
    <w:p w:rsidR="00992420" w:rsidRDefault="00992420" w:rsidP="00992420">
      <w:pPr>
        <w:pStyle w:val="authornames"/>
      </w:pPr>
      <w:r>
        <w:rPr>
          <w:rFonts w:hint="eastAsia"/>
        </w:rPr>
        <w:t>Nuchhi Udaykumar C.</w:t>
      </w:r>
      <w:bookmarkEnd w:id="0"/>
      <w:r>
        <w:fldChar w:fldCharType="begin"/>
      </w:r>
      <w:r>
        <w:instrText xml:space="preserve"> HYPERLINK "http://www.indianjournals.com/ijor.aspx?target=ijor:ijfmt&amp;volume=3&amp;issue=2&amp;article=007" \l "aff001" </w:instrText>
      </w:r>
      <w:r>
        <w:fldChar w:fldCharType="separate"/>
      </w:r>
      <w:proofErr w:type="gramStart"/>
      <w:r>
        <w:rPr>
          <w:rStyle w:val="Hyperlink"/>
          <w:rFonts w:hint="eastAsia"/>
          <w:vertAlign w:val="superscript"/>
        </w:rPr>
        <w:t>1</w:t>
      </w:r>
      <w:r>
        <w:fldChar w:fldCharType="end"/>
      </w:r>
      <w:r>
        <w:rPr>
          <w:rFonts w:hint="eastAsia"/>
        </w:rPr>
        <w:t>, </w:t>
      </w:r>
      <w:r>
        <w:rPr>
          <w:rStyle w:val="roledeg1"/>
          <w:rFonts w:hint="default"/>
        </w:rPr>
        <w:t>Asst. Professor</w:t>
      </w:r>
      <w:r>
        <w:rPr>
          <w:rFonts w:hint="eastAsia"/>
        </w:rPr>
        <w:t>, Shah Rajan K.</w:t>
      </w:r>
      <w:proofErr w:type="gramEnd"/>
      <w:r>
        <w:fldChar w:fldCharType="begin"/>
      </w:r>
      <w:r>
        <w:instrText xml:space="preserve"> HYPERLINK "http://www.indianjournals.com/ijor.aspx?target=ijor:ijfmt&amp;volume=3&amp;issue=2&amp;article=007" \l "aff002" </w:instrText>
      </w:r>
      <w:r>
        <w:fldChar w:fldCharType="separate"/>
      </w:r>
      <w:r>
        <w:rPr>
          <w:rStyle w:val="Hyperlink"/>
          <w:rFonts w:hint="eastAsia"/>
          <w:vertAlign w:val="superscript"/>
        </w:rPr>
        <w:t>2</w:t>
      </w:r>
      <w:r>
        <w:fldChar w:fldCharType="end"/>
      </w:r>
      <w:r>
        <w:rPr>
          <w:rFonts w:hint="eastAsia"/>
        </w:rPr>
        <w:t>, </w:t>
      </w:r>
      <w:proofErr w:type="gramStart"/>
      <w:r>
        <w:rPr>
          <w:rStyle w:val="roledeg1"/>
          <w:rFonts w:hint="default"/>
        </w:rPr>
        <w:t>Professor &amp;</w:t>
      </w:r>
      <w:proofErr w:type="gramEnd"/>
      <w:r>
        <w:rPr>
          <w:rStyle w:val="roledeg1"/>
          <w:rFonts w:hint="default"/>
        </w:rPr>
        <w:t xml:space="preserve"> HOD</w:t>
      </w:r>
      <w:r>
        <w:rPr>
          <w:rFonts w:hint="eastAsia"/>
        </w:rPr>
        <w:t>, Reddy K. S. Narayan</w:t>
      </w:r>
      <w:hyperlink r:id="rId4" w:anchor="aff003" w:history="1">
        <w:r>
          <w:rPr>
            <w:rStyle w:val="Hyperlink"/>
            <w:rFonts w:hint="eastAsia"/>
            <w:vertAlign w:val="superscript"/>
          </w:rPr>
          <w:t>3</w:t>
        </w:r>
      </w:hyperlink>
      <w:r>
        <w:rPr>
          <w:rFonts w:hint="eastAsia"/>
        </w:rPr>
        <w:t>, </w:t>
      </w:r>
      <w:r>
        <w:rPr>
          <w:rStyle w:val="roledeg1"/>
          <w:rFonts w:hint="default"/>
        </w:rPr>
        <w:t>Emeritus Professor</w:t>
      </w:r>
    </w:p>
    <w:p w:rsidR="00992420" w:rsidRDefault="00992420" w:rsidP="00992420">
      <w:pPr>
        <w:pStyle w:val="authoraffiliation"/>
      </w:pPr>
      <w:bookmarkStart w:id="1" w:name="aff001"/>
      <w:bookmarkEnd w:id="1"/>
      <w:proofErr w:type="gramStart"/>
      <w:r>
        <w:rPr>
          <w:rFonts w:hint="eastAsia"/>
          <w:vertAlign w:val="superscript"/>
        </w:rPr>
        <w:t>1</w:t>
      </w:r>
      <w:r>
        <w:rPr>
          <w:rFonts w:hint="eastAsia"/>
        </w:rPr>
        <w:t>Shri BM Patil Medical College &amp; Research Centre, Bijapur, Karnataka.</w:t>
      </w:r>
      <w:proofErr w:type="gramEnd"/>
    </w:p>
    <w:p w:rsidR="00992420" w:rsidRDefault="00992420" w:rsidP="00992420">
      <w:pPr>
        <w:pStyle w:val="authoraffiliation"/>
      </w:pPr>
      <w:bookmarkStart w:id="2" w:name="aff002"/>
      <w:bookmarkEnd w:id="2"/>
      <w:proofErr w:type="gramStart"/>
      <w:r>
        <w:rPr>
          <w:rFonts w:hint="eastAsia"/>
          <w:vertAlign w:val="superscript"/>
        </w:rPr>
        <w:t>2</w:t>
      </w:r>
      <w:r>
        <w:rPr>
          <w:rFonts w:hint="eastAsia"/>
        </w:rPr>
        <w:t>DY Patil Medical College, Karad.</w:t>
      </w:r>
      <w:proofErr w:type="gramEnd"/>
    </w:p>
    <w:p w:rsidR="00992420" w:rsidRDefault="00992420" w:rsidP="00992420">
      <w:pPr>
        <w:pStyle w:val="authoraffiliation"/>
      </w:pPr>
      <w:bookmarkStart w:id="3" w:name="aff003"/>
      <w:bookmarkEnd w:id="3"/>
      <w:proofErr w:type="gramStart"/>
      <w:r>
        <w:rPr>
          <w:rFonts w:hint="eastAsia"/>
          <w:vertAlign w:val="superscript"/>
        </w:rPr>
        <w:t>3</w:t>
      </w:r>
      <w:r>
        <w:rPr>
          <w:rFonts w:hint="eastAsia"/>
        </w:rPr>
        <w:t>M R Medical College, Gulbarga.</w:t>
      </w:r>
      <w:proofErr w:type="gramEnd"/>
    </w:p>
    <w:p w:rsidR="00992420" w:rsidRDefault="00992420" w:rsidP="00992420">
      <w:pPr>
        <w:pStyle w:val="sectionheading1"/>
      </w:pPr>
      <w:r>
        <w:rPr>
          <w:rFonts w:hint="eastAsia"/>
        </w:rPr>
        <w:t>Abstract</w:t>
      </w:r>
    </w:p>
    <w:p w:rsidR="00992420" w:rsidRDefault="00992420" w:rsidP="00992420">
      <w:pPr>
        <w:pStyle w:val="sectionheading2"/>
      </w:pPr>
      <w:r>
        <w:rPr>
          <w:rFonts w:hint="eastAsia"/>
        </w:rPr>
        <w:t>Results</w:t>
      </w:r>
    </w:p>
    <w:p w:rsidR="00992420" w:rsidRDefault="00992420" w:rsidP="00992420">
      <w:pPr>
        <w:pStyle w:val="section2paragraph"/>
      </w:pPr>
      <w:r>
        <w:rPr>
          <w:rFonts w:hint="eastAsia"/>
        </w:rPr>
        <w:t>Totally 329 cases of snakebite poisoning were studied between September 2000 to August 2005. Males 197 (59.88%) were affected more than females 132 (40.12%) in the ratio of 1.5:1. The most common age group is 20–29 years of age 89 (27.05%). Snakebite is the common health problem in rural areas 277 (84.19%) in rural areas, the most vulnerable occupation group being the people involved in agricultural work i.e., agriculturist 92 (27.96%) and field labourers 97 (29.48%). The male population was mostly bitten outdoor 134 (68.02%) whereas females were bitten mostly in indoor 79 (58.85%). Poisonous snakebites were 70.20% and non-poisonous (17.33%), the rest were unidentified.</w:t>
      </w:r>
    </w:p>
    <w:p w:rsidR="00992420" w:rsidRDefault="00992420" w:rsidP="00992420">
      <w:pPr>
        <w:pStyle w:val="section2paragraph"/>
      </w:pPr>
      <w:r>
        <w:rPr>
          <w:rFonts w:hint="eastAsia"/>
        </w:rPr>
        <w:t xml:space="preserve">The lower limb was the most preferred site of bite 233 (70.82%) with peak incidence of snake bite recorded between 6 PM to 12 midnight 108 (32.83%). Almost all the cases were given first aid 323 (98.18%), and post cases were rushed to the hospital within 6 hours of the time of bite i.e., 196 (59.57%). The commonest local manifestation was pain at the local site 283 (86.02%) and the common systemic manifestation was giddiness 163 (49.54%), followed by vomiting 131 (39.82%). More than half of the </w:t>
      </w:r>
      <w:r>
        <w:rPr>
          <w:rFonts w:hint="eastAsia"/>
        </w:rPr>
        <w:lastRenderedPageBreak/>
        <w:t>patients i.e., 188 (57.14%) were discharged or succumbed to snakebite poisoning within 3 days. Majority of the victims were given ASV (96.35%) and amongst those not treated 66.66%, people died.</w:t>
      </w:r>
    </w:p>
    <w:p w:rsidR="00992420" w:rsidRDefault="00992420" w:rsidP="00992420">
      <w:pPr>
        <w:pStyle w:val="section2paragraph"/>
      </w:pPr>
      <w:r>
        <w:rPr>
          <w:rFonts w:hint="eastAsia"/>
        </w:rPr>
        <w:t>Out of 329 cases of snakebite poisoning, only 63 (19.14%) were proved to be fatal and the major cause of death in these was respiratory failure, which claimed 37 lives (11.25%).</w:t>
      </w:r>
    </w:p>
    <w:p w:rsidR="00992420" w:rsidRDefault="00992420" w:rsidP="00992420">
      <w:pPr>
        <w:pStyle w:val="linktotop"/>
      </w:pPr>
      <w:hyperlink r:id="rId5" w:anchor="top" w:history="1">
        <w:r>
          <w:rPr>
            <w:rStyle w:val="Hyperlink"/>
            <w:rFonts w:hint="eastAsia"/>
            <w:color w:val="00569D"/>
            <w:u w:val="none"/>
            <w:bdr w:val="threeDEmboss" w:sz="6" w:space="0" w:color="00569D" w:frame="1"/>
          </w:rPr>
          <w:t>Top</w:t>
        </w:r>
      </w:hyperlink>
    </w:p>
    <w:p w:rsidR="00992420" w:rsidRDefault="00992420" w:rsidP="00992420">
      <w:pPr>
        <w:pStyle w:val="sectionheading1"/>
      </w:pPr>
      <w:r>
        <w:rPr>
          <w:rFonts w:hint="eastAsia"/>
        </w:rPr>
        <w:t>Key words</w:t>
      </w:r>
    </w:p>
    <w:p w:rsidR="00992420" w:rsidRDefault="00992420" w:rsidP="00992420">
      <w:pPr>
        <w:pStyle w:val="keywords"/>
      </w:pPr>
      <w:proofErr w:type="gramStart"/>
      <w:r>
        <w:rPr>
          <w:rFonts w:hint="eastAsia"/>
        </w:rPr>
        <w:t>Snakebite, Incidence, Gulbarga.</w:t>
      </w:r>
      <w:proofErr w:type="gramEnd"/>
    </w:p>
    <w:p w:rsidR="00992420" w:rsidRPr="00830311" w:rsidRDefault="00992420" w:rsidP="00992420"/>
    <w:p w:rsidR="009C7E9F" w:rsidRDefault="009C7E9F"/>
    <w:sectPr w:rsidR="009C7E9F" w:rsidSect="00390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92420"/>
    <w:rsid w:val="0027028C"/>
    <w:rsid w:val="002F54FC"/>
    <w:rsid w:val="00992420"/>
    <w:rsid w:val="009C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420"/>
    <w:pPr>
      <w:spacing w:after="200" w:line="276" w:lineRule="auto"/>
      <w:ind w:left="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2420"/>
    <w:rPr>
      <w:color w:val="0000FF"/>
      <w:u w:val="single"/>
    </w:rPr>
  </w:style>
  <w:style w:type="paragraph" w:customStyle="1" w:styleId="sectionheading1">
    <w:name w:val="sectionheading1"/>
    <w:basedOn w:val="Normal"/>
    <w:rsid w:val="00992420"/>
    <w:pPr>
      <w:shd w:val="clear" w:color="auto" w:fill="00569D"/>
      <w:spacing w:after="0" w:line="240" w:lineRule="auto"/>
      <w:jc w:val="center"/>
    </w:pPr>
    <w:rPr>
      <w:rFonts w:ascii="Arial Unicode MS" w:eastAsia="Arial Unicode MS" w:hAnsi="Arial Unicode MS" w:cs="Arial Unicode MS"/>
      <w:b/>
      <w:bCs/>
      <w:color w:val="FFFFFF"/>
      <w:sz w:val="32"/>
      <w:szCs w:val="32"/>
    </w:rPr>
  </w:style>
  <w:style w:type="paragraph" w:customStyle="1" w:styleId="linktotop">
    <w:name w:val="linktotop"/>
    <w:basedOn w:val="Normal"/>
    <w:rsid w:val="00992420"/>
    <w:pPr>
      <w:spacing w:before="30" w:after="30" w:line="240" w:lineRule="auto"/>
      <w:ind w:left="30" w:right="30"/>
      <w:jc w:val="right"/>
    </w:pPr>
    <w:rPr>
      <w:rFonts w:ascii="Arial Unicode MS" w:eastAsia="Arial Unicode MS" w:hAnsi="Arial Unicode MS" w:cs="Arial Unicode MS"/>
      <w:b/>
      <w:bCs/>
      <w:i/>
      <w:iCs/>
      <w:color w:val="000000"/>
      <w:sz w:val="16"/>
      <w:szCs w:val="16"/>
    </w:rPr>
  </w:style>
  <w:style w:type="paragraph" w:customStyle="1" w:styleId="sectionheading2">
    <w:name w:val="sectionheading2"/>
    <w:basedOn w:val="Normal"/>
    <w:rsid w:val="0099242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color w:val="00569D"/>
      <w:sz w:val="32"/>
      <w:szCs w:val="32"/>
    </w:rPr>
  </w:style>
  <w:style w:type="paragraph" w:customStyle="1" w:styleId="articletitle">
    <w:name w:val="articletitle"/>
    <w:basedOn w:val="Normal"/>
    <w:rsid w:val="0099242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color w:val="000000"/>
      <w:sz w:val="36"/>
      <w:szCs w:val="36"/>
    </w:rPr>
  </w:style>
  <w:style w:type="paragraph" w:customStyle="1" w:styleId="authornames">
    <w:name w:val="authornames"/>
    <w:basedOn w:val="Normal"/>
    <w:rsid w:val="0099242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color w:val="000000"/>
      <w:sz w:val="24"/>
      <w:szCs w:val="24"/>
    </w:rPr>
  </w:style>
  <w:style w:type="paragraph" w:customStyle="1" w:styleId="authoraffiliation">
    <w:name w:val="authoraffiliation"/>
    <w:basedOn w:val="Normal"/>
    <w:rsid w:val="0099242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customStyle="1" w:styleId="generalheadertext">
    <w:name w:val="generalheadertext"/>
    <w:basedOn w:val="Normal"/>
    <w:rsid w:val="0099242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customStyle="1" w:styleId="section2paragraph">
    <w:name w:val="section2paragraph"/>
    <w:basedOn w:val="Normal"/>
    <w:rsid w:val="00992420"/>
    <w:pPr>
      <w:spacing w:before="255"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customStyle="1" w:styleId="keywords">
    <w:name w:val="keywords"/>
    <w:basedOn w:val="Normal"/>
    <w:rsid w:val="00992420"/>
    <w:pPr>
      <w:spacing w:before="255"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countobj1">
    <w:name w:val="countobj1"/>
    <w:basedOn w:val="DefaultParagraphFont"/>
    <w:rsid w:val="00992420"/>
    <w:rPr>
      <w:rFonts w:ascii="Arial Unicode MS" w:eastAsia="Arial Unicode MS" w:hAnsi="Arial Unicode MS" w:cs="Arial Unicode MS" w:hint="eastAsia"/>
      <w:vanish w:val="0"/>
      <w:webHidden w:val="0"/>
      <w:color w:val="000000"/>
      <w:sz w:val="20"/>
      <w:szCs w:val="20"/>
      <w:specVanish w:val="0"/>
    </w:rPr>
  </w:style>
  <w:style w:type="character" w:customStyle="1" w:styleId="roledeg1">
    <w:name w:val="roledeg1"/>
    <w:basedOn w:val="DefaultParagraphFont"/>
    <w:rsid w:val="00992420"/>
    <w:rPr>
      <w:rFonts w:ascii="Arial Unicode MS" w:eastAsia="Arial Unicode MS" w:hAnsi="Arial Unicode MS" w:cs="Arial Unicode MS" w:hint="eastAsia"/>
      <w:vanish w:val="0"/>
      <w:webHidden w:val="0"/>
      <w:sz w:val="20"/>
      <w:szCs w:val="2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dianjournals.com/ijor.aspx?target=ijor:ijfmt&amp;volume=3&amp;issue=2&amp;article=007" TargetMode="External"/><Relationship Id="rId4" Type="http://schemas.openxmlformats.org/officeDocument/2006/relationships/hyperlink" Target="http://www.indianjournals.com/ijor.aspx?target=ijor:ijfmt&amp;volume=3&amp;issue=2&amp;article=0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</dc:creator>
  <cp:lastModifiedBy>dome</cp:lastModifiedBy>
  <cp:revision>1</cp:revision>
  <dcterms:created xsi:type="dcterms:W3CDTF">2020-02-11T06:42:00Z</dcterms:created>
  <dcterms:modified xsi:type="dcterms:W3CDTF">2020-02-11T06:43:00Z</dcterms:modified>
</cp:coreProperties>
</file>